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78B4" w14:textId="209498D9" w:rsidR="004F0727" w:rsidRDefault="006254FE">
      <w:pPr>
        <w:rPr>
          <w:b/>
        </w:rPr>
      </w:pPr>
      <w:r>
        <w:rPr>
          <w:b/>
        </w:rPr>
        <w:t xml:space="preserve">Treasurer Report for </w:t>
      </w:r>
      <w:r w:rsidR="000E27FB">
        <w:rPr>
          <w:b/>
        </w:rPr>
        <w:t>August</w:t>
      </w:r>
      <w:r w:rsidR="00070E8B">
        <w:rPr>
          <w:b/>
        </w:rPr>
        <w:t xml:space="preserve"> </w:t>
      </w:r>
      <w:r w:rsidR="00F536BC">
        <w:rPr>
          <w:b/>
        </w:rPr>
        <w:t xml:space="preserve">Meeting </w:t>
      </w:r>
      <w:r w:rsidR="007C5595">
        <w:rPr>
          <w:b/>
        </w:rPr>
        <w:t>20</w:t>
      </w:r>
      <w:r w:rsidR="00D93B76">
        <w:rPr>
          <w:b/>
        </w:rPr>
        <w:t>20</w:t>
      </w:r>
    </w:p>
    <w:p w14:paraId="7C9B3F23" w14:textId="3B3EC471" w:rsidR="00315780" w:rsidRDefault="00884E11" w:rsidP="00BF0F15">
      <w:r w:rsidRPr="001F35CE">
        <w:t xml:space="preserve">Net result is </w:t>
      </w:r>
      <w:r w:rsidR="0025042F">
        <w:t>$</w:t>
      </w:r>
      <w:r w:rsidR="00D93B76">
        <w:t>2,206</w:t>
      </w:r>
      <w:r w:rsidR="000E27FB">
        <w:t>k</w:t>
      </w:r>
      <w:r w:rsidR="001F66BC">
        <w:t xml:space="preserve"> </w:t>
      </w:r>
      <w:r w:rsidR="00AD45FB">
        <w:t>down</w:t>
      </w:r>
      <w:r w:rsidR="001F66BC">
        <w:t xml:space="preserve"> in</w:t>
      </w:r>
      <w:r w:rsidR="002C284B">
        <w:t xml:space="preserve"> </w:t>
      </w:r>
      <w:r w:rsidR="00EF6D07">
        <w:t>Ju</w:t>
      </w:r>
      <w:r w:rsidR="000E27FB">
        <w:t>ly</w:t>
      </w:r>
      <w:r w:rsidR="00AD45FB">
        <w:t>.</w:t>
      </w:r>
      <w:r w:rsidR="004A6004">
        <w:t xml:space="preserve"> </w:t>
      </w:r>
    </w:p>
    <w:p w14:paraId="0F8DBB3B" w14:textId="71916E1D" w:rsidR="000E27FB" w:rsidRDefault="000E27FB" w:rsidP="00BF0F15">
      <w:r>
        <w:t>Reduced course activity due to weather has impacted</w:t>
      </w:r>
      <w:r w:rsidR="003A65D8">
        <w:t xml:space="preserve"> July </w:t>
      </w:r>
      <w:r>
        <w:t xml:space="preserve">results. </w:t>
      </w:r>
      <w:r w:rsidR="00D93B76">
        <w:t>Job</w:t>
      </w:r>
      <w:r w:rsidR="002100BC">
        <w:t xml:space="preserve"> K</w:t>
      </w:r>
      <w:r w:rsidR="00D93B76">
        <w:t>eeper</w:t>
      </w:r>
      <w:r w:rsidR="00EE7BC3">
        <w:t xml:space="preserve"> was chief source of income. This is the first Month using new Quickbooks Online accounts and </w:t>
      </w:r>
      <w:r w:rsidR="00C0056F">
        <w:t xml:space="preserve">is </w:t>
      </w:r>
      <w:r w:rsidR="003A65D8">
        <w:t xml:space="preserve">due to </w:t>
      </w:r>
      <w:r w:rsidR="00EE7BC3">
        <w:t xml:space="preserve">a lot of </w:t>
      </w:r>
      <w:r w:rsidR="002100BC">
        <w:t xml:space="preserve">good </w:t>
      </w:r>
      <w:r w:rsidR="00EE7BC3">
        <w:t>work by Bill and Heather over last 6 weeks</w:t>
      </w:r>
      <w:r w:rsidR="002100BC">
        <w:t xml:space="preserve"> to have it up and working. July, </w:t>
      </w:r>
      <w:proofErr w:type="gramStart"/>
      <w:r w:rsidR="002100BC">
        <w:t>August</w:t>
      </w:r>
      <w:proofErr w:type="gramEnd"/>
      <w:r w:rsidR="002100BC">
        <w:t xml:space="preserve"> and September are our </w:t>
      </w:r>
      <w:r w:rsidR="00993495">
        <w:t xml:space="preserve">financially </w:t>
      </w:r>
      <w:r w:rsidR="002100BC">
        <w:t xml:space="preserve">weakest months and I expect Job </w:t>
      </w:r>
      <w:r w:rsidR="00993495">
        <w:t>K</w:t>
      </w:r>
      <w:r w:rsidR="002100BC">
        <w:t xml:space="preserve">eeper </w:t>
      </w:r>
      <w:r w:rsidR="00993495">
        <w:t xml:space="preserve">will be very important for the club </w:t>
      </w:r>
      <w:r w:rsidR="003A65D8">
        <w:t xml:space="preserve">and </w:t>
      </w:r>
      <w:r w:rsidR="00993495">
        <w:t>as COVID run continues to run its course</w:t>
      </w:r>
      <w:r w:rsidR="003A65D8">
        <w:t>.</w:t>
      </w:r>
      <w:r w:rsidR="00993495">
        <w:t xml:space="preserve"> </w:t>
      </w:r>
      <w:r w:rsidR="00C0056F">
        <w:t xml:space="preserve">The auditors are scheduled </w:t>
      </w:r>
      <w:proofErr w:type="spellStart"/>
      <w:r w:rsidR="00C0056F">
        <w:t>foe</w:t>
      </w:r>
      <w:proofErr w:type="spellEnd"/>
      <w:r w:rsidR="00C0056F">
        <w:t xml:space="preserve"> September 21.</w:t>
      </w:r>
    </w:p>
    <w:p w14:paraId="32B82D20" w14:textId="733A4704" w:rsidR="003D2BCB" w:rsidRDefault="00730A1D" w:rsidP="00BF0F15">
      <w:r w:rsidRPr="002100BC">
        <w:t xml:space="preserve">Cash in Bank at </w:t>
      </w:r>
      <w:r w:rsidR="000E27FB" w:rsidRPr="002100BC">
        <w:t>31 July</w:t>
      </w:r>
      <w:r w:rsidRPr="002100BC">
        <w:t xml:space="preserve"> was $</w:t>
      </w:r>
      <w:r w:rsidR="008562DF" w:rsidRPr="002100BC">
        <w:t>2</w:t>
      </w:r>
      <w:r w:rsidR="002100BC" w:rsidRPr="002100BC">
        <w:t>49.7</w:t>
      </w:r>
      <w:r w:rsidRPr="002100BC">
        <w:t xml:space="preserve">k which is </w:t>
      </w:r>
      <w:r w:rsidR="002100BC" w:rsidRPr="002100BC">
        <w:t>up</w:t>
      </w:r>
      <w:r w:rsidR="003D2BCB" w:rsidRPr="002100BC">
        <w:t xml:space="preserve"> $</w:t>
      </w:r>
      <w:r w:rsidR="002100BC" w:rsidRPr="002100BC">
        <w:t>1.3</w:t>
      </w:r>
      <w:r w:rsidR="003D2BCB" w:rsidRPr="002100BC">
        <w:t xml:space="preserve">k MoM and </w:t>
      </w:r>
      <w:r w:rsidR="002100BC">
        <w:t xml:space="preserve">up </w:t>
      </w:r>
      <w:r w:rsidRPr="002100BC">
        <w:t>$</w:t>
      </w:r>
      <w:r w:rsidR="002100BC" w:rsidRPr="002100BC">
        <w:t>89.1</w:t>
      </w:r>
      <w:r w:rsidRPr="002100BC">
        <w:t>k</w:t>
      </w:r>
      <w:r w:rsidR="002100BC" w:rsidRPr="002100BC">
        <w:t xml:space="preserve"> </w:t>
      </w:r>
      <w:r w:rsidRPr="002100BC">
        <w:t>YoY.</w:t>
      </w:r>
    </w:p>
    <w:p w14:paraId="1DC367A8" w14:textId="36A5D5CC" w:rsidR="00C0056F" w:rsidRPr="002100BC" w:rsidRDefault="00C0056F" w:rsidP="00BF0F15">
      <w:r>
        <w:t>The subscription fee structure is being kept largely at 20/21 levels to acknowledge that many of our members have been financially and socially impacted a lot throughout this year</w:t>
      </w:r>
      <w:r w:rsidR="002C2054">
        <w:t>.</w:t>
      </w:r>
      <w:r>
        <w:t xml:space="preserve"> Guidelines and restrictions have been very fluid. Grants and supports for wages has been outstanding and </w:t>
      </w:r>
      <w:r w:rsidR="002C2054">
        <w:t>we can</w:t>
      </w:r>
      <w:r>
        <w:t xml:space="preserve"> recognise members support</w:t>
      </w:r>
      <w:r w:rsidR="002C2054">
        <w:t xml:space="preserve"> for the club</w:t>
      </w:r>
      <w:r>
        <w:t xml:space="preserve"> </w:t>
      </w:r>
      <w:r w:rsidR="002C2054">
        <w:t xml:space="preserve">through subscription maintenance. </w:t>
      </w:r>
    </w:p>
    <w:p w14:paraId="37D0082A" w14:textId="67AB58A1" w:rsidR="002C284B" w:rsidRPr="002C284B" w:rsidRDefault="002C284B" w:rsidP="00BF0F15">
      <w:pPr>
        <w:rPr>
          <w:b/>
        </w:rPr>
      </w:pPr>
      <w:r w:rsidRPr="002C284B">
        <w:rPr>
          <w:b/>
        </w:rPr>
        <w:t xml:space="preserve">Cash in Bank Position </w:t>
      </w:r>
    </w:p>
    <w:tbl>
      <w:tblPr>
        <w:tblW w:w="8732" w:type="dxa"/>
        <w:tblLook w:val="04A0" w:firstRow="1" w:lastRow="0" w:firstColumn="1" w:lastColumn="0" w:noHBand="0" w:noVBand="1"/>
      </w:tblPr>
      <w:tblGrid>
        <w:gridCol w:w="1928"/>
        <w:gridCol w:w="1701"/>
        <w:gridCol w:w="1701"/>
        <w:gridCol w:w="1701"/>
        <w:gridCol w:w="1701"/>
      </w:tblGrid>
      <w:tr w:rsidR="000E27FB" w:rsidRPr="0077042F" w14:paraId="7D094EBD" w14:textId="77777777" w:rsidTr="00D93B76">
        <w:trPr>
          <w:trHeight w:val="400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3412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7C72" w14:textId="1C8906DD" w:rsidR="000E27FB" w:rsidRPr="002100BC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2100BC">
              <w:rPr>
                <w:rFonts w:ascii="Calibri" w:hAnsi="Calibri"/>
                <w:b/>
                <w:bCs/>
                <w:color w:val="000000"/>
              </w:rPr>
              <w:t>31/07/20</w:t>
            </w:r>
            <w:r w:rsidR="00C348A0" w:rsidRPr="002100BC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D617" w14:textId="651268E5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562DF">
              <w:rPr>
                <w:rFonts w:ascii="Calibri" w:hAnsi="Calibri"/>
                <w:b/>
                <w:bCs/>
                <w:color w:val="000000"/>
              </w:rPr>
              <w:t>30/06/20</w:t>
            </w:r>
            <w:r w:rsidR="00C348A0" w:rsidRPr="008562DF">
              <w:rPr>
                <w:rFonts w:ascii="Calibri" w:hAnsi="Calibri"/>
                <w:b/>
                <w:bCs/>
                <w:color w:val="000000"/>
              </w:rPr>
              <w:t>20</w:t>
            </w:r>
            <w:r w:rsidRPr="008562DF">
              <w:rPr>
                <w:rFonts w:ascii="Calibri" w:hAnsi="Calibri"/>
                <w:b/>
                <w:bCs/>
                <w:color w:val="000000"/>
              </w:rPr>
              <w:t xml:space="preserve"> (last month)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FE6F" w14:textId="56A909DD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8562DF">
              <w:rPr>
                <w:rFonts w:ascii="Calibri" w:hAnsi="Calibri"/>
                <w:b/>
                <w:bCs/>
                <w:color w:val="000000"/>
              </w:rPr>
              <w:t>31/07/201</w:t>
            </w:r>
            <w:r w:rsidR="00422E0A" w:rsidRPr="008562DF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4D44" w14:textId="77777777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 xml:space="preserve">Total balance at time of report </w:t>
            </w:r>
          </w:p>
          <w:p w14:paraId="7D2E874B" w14:textId="2E0C2D5B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22/08/2019</w:t>
            </w:r>
          </w:p>
        </w:tc>
      </w:tr>
      <w:tr w:rsidR="000E27FB" w:rsidRPr="0077042F" w14:paraId="662DB2B9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AAA9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Cheque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F4ED" w14:textId="15B084EF" w:rsidR="000E27FB" w:rsidRPr="002100BC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00BC">
              <w:rPr>
                <w:rFonts w:ascii="Calibri" w:hAnsi="Calibri"/>
                <w:color w:val="000000"/>
              </w:rPr>
              <w:t>$</w:t>
            </w:r>
            <w:r w:rsidR="002100BC" w:rsidRPr="002100BC">
              <w:rPr>
                <w:rFonts w:ascii="Calibri" w:hAnsi="Calibri"/>
                <w:color w:val="000000"/>
              </w:rPr>
              <w:t>13,340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18A4" w14:textId="040CAD66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$1</w:t>
            </w:r>
            <w:r w:rsidR="00C348A0" w:rsidRPr="008562DF">
              <w:rPr>
                <w:rFonts w:ascii="Calibri" w:hAnsi="Calibri"/>
                <w:color w:val="000000"/>
              </w:rPr>
              <w:t>2.066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1EAD" w14:textId="70230942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$</w:t>
            </w:r>
            <w:r w:rsidR="00422E0A" w:rsidRPr="008562DF">
              <w:rPr>
                <w:rFonts w:ascii="Calibri" w:hAnsi="Calibri"/>
                <w:color w:val="000000"/>
              </w:rPr>
              <w:t>4</w:t>
            </w:r>
            <w:r w:rsidR="00C348A0" w:rsidRPr="008562DF">
              <w:rPr>
                <w:rFonts w:ascii="Calibri" w:hAnsi="Calibri"/>
                <w:color w:val="000000"/>
              </w:rPr>
              <w:t>,</w:t>
            </w:r>
            <w:r w:rsidR="00422E0A" w:rsidRPr="008562DF">
              <w:rPr>
                <w:rFonts w:ascii="Calibri" w:hAnsi="Calibri"/>
                <w:color w:val="000000"/>
              </w:rPr>
              <w:t>324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972F" w14:textId="77777777" w:rsidR="000E27FB" w:rsidRPr="008562D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27FB" w:rsidRPr="0077042F" w14:paraId="1EFD8717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C72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Long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30D8" w14:textId="31E9F215" w:rsidR="000E27FB" w:rsidRPr="002100BC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00BC">
              <w:rPr>
                <w:rFonts w:ascii="Calibri" w:hAnsi="Calibri"/>
                <w:color w:val="000000"/>
              </w:rPr>
              <w:t>$</w:t>
            </w:r>
            <w:r w:rsidR="008562DF" w:rsidRPr="002100BC">
              <w:rPr>
                <w:rFonts w:ascii="Calibri" w:hAnsi="Calibri"/>
                <w:color w:val="000000"/>
              </w:rPr>
              <w:t>19,649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77C" w14:textId="5E00154B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$</w:t>
            </w:r>
            <w:r w:rsidR="00C348A0" w:rsidRPr="008562DF">
              <w:rPr>
                <w:rFonts w:ascii="Calibri" w:hAnsi="Calibri"/>
                <w:color w:val="000000"/>
              </w:rPr>
              <w:t>19,649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28CC" w14:textId="36A1744C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$2</w:t>
            </w:r>
            <w:r w:rsidR="00C348A0" w:rsidRPr="008562DF">
              <w:rPr>
                <w:rFonts w:ascii="Calibri" w:hAnsi="Calibri"/>
                <w:color w:val="000000"/>
              </w:rPr>
              <w:t>9,827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F18D" w14:textId="77777777" w:rsidR="000E27FB" w:rsidRPr="008562D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27FB" w:rsidRPr="0077042F" w14:paraId="61648FCC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4129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Business Saver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D0DC" w14:textId="0C86440D" w:rsidR="000E27FB" w:rsidRPr="002100BC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00BC">
              <w:rPr>
                <w:rFonts w:ascii="Calibri" w:hAnsi="Calibri"/>
                <w:color w:val="000000"/>
              </w:rPr>
              <w:t>$</w:t>
            </w:r>
            <w:r w:rsidR="008562DF" w:rsidRPr="002100BC">
              <w:rPr>
                <w:rFonts w:ascii="Calibri" w:hAnsi="Calibri"/>
                <w:color w:val="000000"/>
              </w:rPr>
              <w:t>216,</w:t>
            </w:r>
            <w:r w:rsidR="002100BC" w:rsidRPr="002100BC">
              <w:rPr>
                <w:rFonts w:ascii="Calibri" w:hAnsi="Calibri"/>
                <w:color w:val="000000"/>
              </w:rPr>
              <w:t>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5147" w14:textId="481DF951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$</w:t>
            </w:r>
            <w:r w:rsidR="00C348A0" w:rsidRPr="008562DF">
              <w:rPr>
                <w:rFonts w:ascii="Calibri" w:hAnsi="Calibri"/>
                <w:color w:val="000000"/>
              </w:rPr>
              <w:t>216,698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E3F7" w14:textId="0A846ECC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$</w:t>
            </w:r>
            <w:r w:rsidR="00C348A0" w:rsidRPr="008562DF">
              <w:rPr>
                <w:rFonts w:ascii="Calibri" w:hAnsi="Calibri"/>
                <w:color w:val="000000"/>
              </w:rPr>
              <w:t>126,402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4609" w14:textId="77777777" w:rsidR="000E27FB" w:rsidRPr="008562D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27FB" w:rsidRPr="0077042F" w14:paraId="65602060" w14:textId="77777777" w:rsidTr="009A2BD4">
        <w:trPr>
          <w:trHeight w:val="20"/>
        </w:trPr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7EB7" w14:textId="77777777" w:rsidR="000E27FB" w:rsidRPr="0077042F" w:rsidRDefault="000E27FB" w:rsidP="000E2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77042F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 Cash in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2B1D" w14:textId="058C3B94" w:rsidR="000E27FB" w:rsidRPr="002100BC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2100BC">
              <w:rPr>
                <w:rFonts w:ascii="Calibri" w:hAnsi="Calibri"/>
                <w:color w:val="000000"/>
              </w:rPr>
              <w:t>$</w:t>
            </w:r>
            <w:r w:rsidR="008562DF" w:rsidRPr="002100BC">
              <w:rPr>
                <w:rFonts w:ascii="Calibri" w:hAnsi="Calibri"/>
                <w:color w:val="000000"/>
              </w:rPr>
              <w:t>2</w:t>
            </w:r>
            <w:r w:rsidR="002100BC" w:rsidRPr="002100BC">
              <w:rPr>
                <w:rFonts w:ascii="Calibri" w:hAnsi="Calibri"/>
                <w:color w:val="000000"/>
              </w:rPr>
              <w:t>49,677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E24E" w14:textId="0A65A092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$</w:t>
            </w:r>
            <w:r w:rsidR="00C348A0" w:rsidRPr="008562DF">
              <w:rPr>
                <w:rFonts w:ascii="Calibri" w:hAnsi="Calibri"/>
                <w:color w:val="000000"/>
              </w:rPr>
              <w:t>248,403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451" w14:textId="53295DE1" w:rsidR="000E27FB" w:rsidRPr="008562DF" w:rsidRDefault="000E27FB" w:rsidP="000E2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62DF">
              <w:rPr>
                <w:rFonts w:ascii="Calibri" w:hAnsi="Calibri"/>
                <w:color w:val="000000"/>
              </w:rPr>
              <w:t>$</w:t>
            </w:r>
            <w:r w:rsidR="00C348A0" w:rsidRPr="008562DF">
              <w:rPr>
                <w:rFonts w:ascii="Calibri" w:hAnsi="Calibri"/>
                <w:color w:val="000000"/>
              </w:rPr>
              <w:t>160,553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4C8A" w14:textId="6EAC321D" w:rsidR="000E27FB" w:rsidRPr="008562DF" w:rsidRDefault="000E27FB" w:rsidP="000E27F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562DF">
              <w:rPr>
                <w:rFonts w:ascii="Calibri" w:hAnsi="Calibri"/>
                <w:color w:val="000000"/>
              </w:rPr>
              <w:t>$</w:t>
            </w:r>
            <w:r w:rsidR="008562DF" w:rsidRPr="008562DF">
              <w:rPr>
                <w:rFonts w:ascii="Calibri" w:hAnsi="Calibri"/>
                <w:color w:val="000000"/>
              </w:rPr>
              <w:t>260,368</w:t>
            </w:r>
          </w:p>
        </w:tc>
      </w:tr>
    </w:tbl>
    <w:p w14:paraId="5822CFAB" w14:textId="77777777" w:rsidR="00C76536" w:rsidRDefault="00C76536" w:rsidP="00E73537">
      <w:pPr>
        <w:rPr>
          <w:color w:val="FF0000"/>
        </w:rPr>
      </w:pPr>
    </w:p>
    <w:p w14:paraId="50017A01" w14:textId="366191CA" w:rsidR="00E73537" w:rsidRDefault="00E73537" w:rsidP="00E73537">
      <w:pPr>
        <w:rPr>
          <w:b/>
        </w:rPr>
      </w:pPr>
      <w:r w:rsidRPr="00EA2A92">
        <w:rPr>
          <w:b/>
        </w:rPr>
        <w:t>P&amp;L Comparison to Same Month Last Year</w:t>
      </w:r>
    </w:p>
    <w:tbl>
      <w:tblPr>
        <w:tblW w:w="10036" w:type="dxa"/>
        <w:tblLook w:val="04A0" w:firstRow="1" w:lastRow="0" w:firstColumn="1" w:lastColumn="0" w:noHBand="0" w:noVBand="1"/>
      </w:tblPr>
      <w:tblGrid>
        <w:gridCol w:w="2098"/>
        <w:gridCol w:w="3969"/>
        <w:gridCol w:w="3969"/>
      </w:tblGrid>
      <w:tr w:rsidR="000E27FB" w:rsidRPr="001654E1" w14:paraId="01CECA11" w14:textId="77777777" w:rsidTr="00012BCD">
        <w:trPr>
          <w:trHeight w:val="20"/>
        </w:trPr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25379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445D" w14:textId="3834062D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Jul-</w:t>
            </w:r>
            <w:r w:rsidR="00D93B76">
              <w:rPr>
                <w:rFonts w:ascii="Calibri" w:hAnsi="Calibri"/>
                <w:b/>
                <w:bCs/>
                <w:color w:val="000000"/>
              </w:rPr>
              <w:t>20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083D7" w14:textId="6E52F752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Jul-1</w:t>
            </w:r>
            <w:r w:rsidR="00D93B76">
              <w:rPr>
                <w:rFonts w:ascii="Calibri" w:hAnsi="Calibri"/>
                <w:b/>
                <w:bCs/>
                <w:color w:val="000000"/>
              </w:rPr>
              <w:t>9</w:t>
            </w:r>
          </w:p>
        </w:tc>
      </w:tr>
      <w:tr w:rsidR="000E27FB" w:rsidRPr="001654E1" w14:paraId="7FBB1BCE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AA47F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Income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5906D" w14:textId="62FCC8FE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  <w:r w:rsidR="00D93B76">
              <w:rPr>
                <w:rFonts w:ascii="Calibri" w:hAnsi="Calibri"/>
                <w:color w:val="000000"/>
              </w:rPr>
              <w:t>Job Keeper                                         $15000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292EC" w14:textId="003F87C8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</w:p>
        </w:tc>
      </w:tr>
      <w:tr w:rsidR="000E27FB" w:rsidRPr="001654E1" w14:paraId="535BCE84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6B741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Canteen Sales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1178D" w14:textId="02E8EF15" w:rsidR="008574C3" w:rsidRDefault="00AF030C" w:rsidP="00AF030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(Canteen and Comp fees                   </w:t>
            </w:r>
            <w:r w:rsidR="00862F58">
              <w:rPr>
                <w:rFonts w:ascii="Calibri" w:hAnsi="Calibri" w:cs="Calibri"/>
                <w:color w:val="000000"/>
              </w:rPr>
              <w:t>$1</w:t>
            </w:r>
            <w:r w:rsidR="008574C3">
              <w:rPr>
                <w:rFonts w:ascii="Calibri" w:hAnsi="Calibri" w:cs="Calibri"/>
                <w:color w:val="000000"/>
              </w:rPr>
              <w:t xml:space="preserve">744   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13505" w14:textId="73F2C9A8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93B76">
              <w:rPr>
                <w:rFonts w:ascii="Calibri" w:hAnsi="Calibri"/>
                <w:color w:val="000000"/>
              </w:rPr>
              <w:t>3,709</w:t>
            </w:r>
          </w:p>
        </w:tc>
      </w:tr>
      <w:tr w:rsidR="000E27FB" w:rsidRPr="001654E1" w14:paraId="5A832013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E85A8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Comp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407E" w14:textId="0BE2664A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0009" w14:textId="431D6E31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93B76">
              <w:rPr>
                <w:rFonts w:ascii="Calibri" w:hAnsi="Calibri"/>
                <w:color w:val="000000"/>
              </w:rPr>
              <w:t>1,268</w:t>
            </w:r>
          </w:p>
        </w:tc>
      </w:tr>
      <w:tr w:rsidR="000E27FB" w:rsidRPr="001654E1" w14:paraId="4CEE7CB4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26BB1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Green Fees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49A2" w14:textId="38F55FFF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862F58">
              <w:rPr>
                <w:rFonts w:ascii="Calibri" w:hAnsi="Calibri"/>
                <w:color w:val="000000"/>
              </w:rPr>
              <w:t>7070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787B8" w14:textId="1BD5244E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93B76">
              <w:rPr>
                <w:rFonts w:ascii="Calibri" w:hAnsi="Calibri"/>
                <w:color w:val="000000"/>
              </w:rPr>
              <w:t>3,291</w:t>
            </w:r>
          </w:p>
        </w:tc>
      </w:tr>
      <w:tr w:rsidR="000E27FB" w:rsidRPr="001654E1" w14:paraId="52A3CB4A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DD94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Rent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B6EF3" w14:textId="31BCD300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862F58">
              <w:rPr>
                <w:rFonts w:ascii="Calibri" w:hAnsi="Calibri"/>
                <w:color w:val="000000"/>
              </w:rPr>
              <w:t>2203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479A" w14:textId="3ED1689D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$2,203</w:t>
            </w:r>
          </w:p>
        </w:tc>
      </w:tr>
      <w:tr w:rsidR="000E27FB" w:rsidRPr="001654E1" w14:paraId="3226D5F0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C8BF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Subscriptions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432AF" w14:textId="4501BF3C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D93B76"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9419C" w14:textId="22A08EAE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$1,</w:t>
            </w:r>
            <w:r w:rsidR="00D93B76">
              <w:rPr>
                <w:rFonts w:ascii="Calibri" w:hAnsi="Calibri"/>
                <w:color w:val="000000"/>
              </w:rPr>
              <w:t>691</w:t>
            </w:r>
          </w:p>
        </w:tc>
      </w:tr>
      <w:tr w:rsidR="000E27FB" w:rsidRPr="001654E1" w14:paraId="216E4AE6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30FB" w14:textId="328319D8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Golf Bugg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5CA07" w14:textId="0A58C72C" w:rsidR="000E27FB" w:rsidRPr="008574C3" w:rsidRDefault="00862F58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8574C3">
              <w:rPr>
                <w:rFonts w:ascii="Calibri" w:hAnsi="Calibri" w:cs="Calibri"/>
                <w:color w:val="000000"/>
              </w:rPr>
              <w:t>$0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434E7" w14:textId="6E4188D2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93B76">
              <w:rPr>
                <w:rFonts w:ascii="Calibri" w:hAnsi="Calibri"/>
                <w:color w:val="000000"/>
              </w:rPr>
              <w:t>358</w:t>
            </w:r>
          </w:p>
        </w:tc>
      </w:tr>
      <w:tr w:rsidR="000E27FB" w:rsidRPr="001654E1" w14:paraId="083AFC0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3040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0CB" w14:textId="586BA301" w:rsidR="000E27FB" w:rsidRPr="008574C3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8574C3">
              <w:rPr>
                <w:rFonts w:ascii="Calibri" w:hAnsi="Calibri"/>
                <w:color w:val="000000"/>
              </w:rPr>
              <w:t>$</w:t>
            </w:r>
            <w:r w:rsidR="008574C3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818C5" w14:textId="3314E641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D93B76">
              <w:rPr>
                <w:rFonts w:ascii="Calibri" w:hAnsi="Calibri"/>
                <w:color w:val="000000"/>
              </w:rPr>
              <w:t>475</w:t>
            </w:r>
          </w:p>
        </w:tc>
      </w:tr>
      <w:tr w:rsidR="000E27FB" w:rsidRPr="001654E1" w14:paraId="0CAA30ED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91A8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Income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BB70" w14:textId="509ED746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</w:t>
            </w:r>
            <w:r w:rsidR="00D93B76">
              <w:rPr>
                <w:rFonts w:ascii="Calibri" w:hAnsi="Calibri"/>
                <w:b/>
                <w:bCs/>
                <w:color w:val="000000"/>
              </w:rPr>
              <w:t>27,220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796A0" w14:textId="39D7917F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</w:t>
            </w:r>
            <w:r w:rsidR="00D93B76">
              <w:rPr>
                <w:rFonts w:ascii="Calibri" w:hAnsi="Calibri"/>
                <w:b/>
                <w:bCs/>
                <w:color w:val="000000"/>
              </w:rPr>
              <w:t>12,995</w:t>
            </w:r>
          </w:p>
        </w:tc>
      </w:tr>
      <w:tr w:rsidR="000E27FB" w:rsidRPr="001654E1" w14:paraId="75A8989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9B6F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Expenses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ED907" w14:textId="4AE1B3A7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8A402" w14:textId="116AED4C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0E27FB" w:rsidRPr="001654E1" w14:paraId="786E45C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3F8EE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Canteen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1B554" w14:textId="565E1A34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EE7BC3">
              <w:rPr>
                <w:rFonts w:ascii="Calibri" w:hAnsi="Calibri"/>
                <w:color w:val="000000"/>
              </w:rPr>
              <w:t>9,902</w:t>
            </w:r>
            <w:r>
              <w:rPr>
                <w:rFonts w:ascii="Calibri" w:hAnsi="Calibri"/>
                <w:color w:val="000000"/>
              </w:rPr>
              <w:t xml:space="preserve"> (incl. wages $</w:t>
            </w:r>
            <w:r w:rsidR="00EE7BC3">
              <w:rPr>
                <w:rFonts w:ascii="Calibri" w:hAnsi="Calibri"/>
                <w:color w:val="000000"/>
              </w:rPr>
              <w:t>9000</w:t>
            </w:r>
            <w:r>
              <w:rPr>
                <w:rFonts w:ascii="Calibri" w:hAnsi="Calibri"/>
                <w:color w:val="000000"/>
              </w:rPr>
              <w:t>; LSL $</w:t>
            </w:r>
            <w:r w:rsidR="00EE7BC3">
              <w:rPr>
                <w:rFonts w:ascii="Calibri" w:hAnsi="Calibri"/>
                <w:color w:val="000000"/>
              </w:rPr>
              <w:t>286</w:t>
            </w:r>
            <w:r>
              <w:rPr>
                <w:rFonts w:ascii="Calibri" w:hAnsi="Calibri"/>
                <w:color w:val="000000"/>
              </w:rPr>
              <w:t>; bar supplies $</w:t>
            </w:r>
            <w:r w:rsidR="00EE7BC3">
              <w:rPr>
                <w:rFonts w:ascii="Calibri" w:hAnsi="Calibri"/>
                <w:color w:val="000000"/>
              </w:rPr>
              <w:t>478, golf supplies $139)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61C73" w14:textId="5512201D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</w:t>
            </w:r>
            <w:r w:rsidR="00422E0A">
              <w:rPr>
                <w:rFonts w:ascii="Calibri" w:hAnsi="Calibri"/>
                <w:color w:val="000000"/>
              </w:rPr>
              <w:t>3,025</w:t>
            </w:r>
            <w:r>
              <w:rPr>
                <w:rFonts w:ascii="Calibri" w:hAnsi="Calibri"/>
                <w:color w:val="000000"/>
              </w:rPr>
              <w:t xml:space="preserve"> (incl. wages</w:t>
            </w:r>
            <w:r w:rsidR="00422E0A">
              <w:rPr>
                <w:rFonts w:ascii="Calibri" w:hAnsi="Calibri"/>
                <w:color w:val="000000"/>
              </w:rPr>
              <w:t xml:space="preserve"> $2,867</w:t>
            </w:r>
            <w:r>
              <w:rPr>
                <w:rFonts w:ascii="Calibri" w:hAnsi="Calibri"/>
                <w:color w:val="000000"/>
              </w:rPr>
              <w:t>; bar supplies $</w:t>
            </w:r>
            <w:r w:rsidR="00422E0A">
              <w:rPr>
                <w:rFonts w:ascii="Calibri" w:hAnsi="Calibri"/>
                <w:color w:val="000000"/>
              </w:rPr>
              <w:t>1,474</w:t>
            </w:r>
            <w:r>
              <w:rPr>
                <w:rFonts w:ascii="Calibri" w:hAnsi="Calibri"/>
                <w:color w:val="000000"/>
              </w:rPr>
              <w:t>)</w:t>
            </w:r>
            <w:r w:rsidR="00422E0A">
              <w:rPr>
                <w:rFonts w:ascii="Calibri" w:hAnsi="Calibri"/>
                <w:color w:val="000000"/>
              </w:rPr>
              <w:t>, LSL$7,608)</w:t>
            </w:r>
          </w:p>
        </w:tc>
      </w:tr>
      <w:tr w:rsidR="000E27FB" w:rsidRPr="001654E1" w14:paraId="713A6348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14D4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Club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0E1F4" w14:textId="41AEA3F0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EE7BC3">
              <w:rPr>
                <w:rFonts w:ascii="Calibri" w:hAnsi="Calibri"/>
                <w:color w:val="000000"/>
              </w:rPr>
              <w:t>2,069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93EC9" w14:textId="034D6DCF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422E0A">
              <w:rPr>
                <w:rFonts w:ascii="Calibri" w:hAnsi="Calibri"/>
                <w:color w:val="000000"/>
              </w:rPr>
              <w:t>3450</w:t>
            </w:r>
          </w:p>
        </w:tc>
      </w:tr>
      <w:tr w:rsidR="000E27FB" w:rsidRPr="001654E1" w14:paraId="58F7A04C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FBF2F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Golf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BFE" w14:textId="57303B9F" w:rsidR="000E27FB" w:rsidRDefault="00EE7BC3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40B05" w14:textId="4A933F0D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422E0A">
              <w:rPr>
                <w:rFonts w:ascii="Calibri" w:hAnsi="Calibri"/>
                <w:color w:val="000000"/>
              </w:rPr>
              <w:t>1024</w:t>
            </w:r>
          </w:p>
        </w:tc>
      </w:tr>
      <w:tr w:rsidR="000E27FB" w:rsidRPr="001654E1" w14:paraId="2DF9577E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D6983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Course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5A1A1" w14:textId="512101BC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BD620D">
              <w:rPr>
                <w:rFonts w:ascii="Calibri" w:hAnsi="Calibri"/>
                <w:color w:val="000000"/>
              </w:rPr>
              <w:t>10,773</w:t>
            </w:r>
            <w:r>
              <w:rPr>
                <w:rFonts w:ascii="Calibri" w:hAnsi="Calibri"/>
                <w:color w:val="000000"/>
              </w:rPr>
              <w:t xml:space="preserve"> (incl. wages $</w:t>
            </w:r>
            <w:r w:rsidR="00BD620D">
              <w:rPr>
                <w:rFonts w:ascii="Calibri" w:hAnsi="Calibri"/>
                <w:color w:val="000000"/>
              </w:rPr>
              <w:t>10,227</w:t>
            </w:r>
            <w:r>
              <w:rPr>
                <w:rFonts w:ascii="Calibri" w:hAnsi="Calibri"/>
                <w:color w:val="000000"/>
              </w:rPr>
              <w:t>; general maintenance $</w:t>
            </w:r>
            <w:r w:rsidR="00BD620D">
              <w:rPr>
                <w:rFonts w:ascii="Calibri" w:hAnsi="Calibri"/>
                <w:color w:val="000000"/>
              </w:rPr>
              <w:t>111</w:t>
            </w:r>
            <w:r>
              <w:rPr>
                <w:rFonts w:ascii="Calibri" w:hAnsi="Calibri"/>
                <w:color w:val="000000"/>
              </w:rPr>
              <w:t>; machinery $826; fertiliser $-; irrigation $</w:t>
            </w:r>
            <w:r w:rsidR="00BD620D">
              <w:rPr>
                <w:rFonts w:ascii="Calibri" w:hAnsi="Calibri"/>
                <w:color w:val="000000"/>
              </w:rPr>
              <w:t>180, Power 156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66B91" w14:textId="41F2346E" w:rsidR="000E27FB" w:rsidRDefault="000E27FB" w:rsidP="000E27FB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422E0A">
              <w:rPr>
                <w:rFonts w:ascii="Calibri" w:hAnsi="Calibri"/>
                <w:color w:val="000000"/>
              </w:rPr>
              <w:t>13,125</w:t>
            </w:r>
            <w:r>
              <w:rPr>
                <w:rFonts w:ascii="Calibri" w:hAnsi="Calibri"/>
                <w:color w:val="000000"/>
              </w:rPr>
              <w:t xml:space="preserve"> (incl. wages $</w:t>
            </w:r>
            <w:r w:rsidR="00422E0A">
              <w:rPr>
                <w:rFonts w:ascii="Calibri" w:hAnsi="Calibri"/>
                <w:color w:val="000000"/>
              </w:rPr>
              <w:t>9,378</w:t>
            </w:r>
            <w:r>
              <w:rPr>
                <w:rFonts w:ascii="Calibri" w:hAnsi="Calibri"/>
                <w:color w:val="000000"/>
              </w:rPr>
              <w:t>; general maintenance $</w:t>
            </w:r>
            <w:r w:rsidR="00422E0A">
              <w:rPr>
                <w:rFonts w:ascii="Calibri" w:hAnsi="Calibri"/>
                <w:color w:val="000000"/>
              </w:rPr>
              <w:t>628</w:t>
            </w:r>
            <w:r>
              <w:rPr>
                <w:rFonts w:ascii="Calibri" w:hAnsi="Calibri"/>
                <w:color w:val="000000"/>
              </w:rPr>
              <w:t>; machinery $</w:t>
            </w:r>
            <w:r w:rsidR="00422E0A">
              <w:rPr>
                <w:rFonts w:ascii="Calibri" w:hAnsi="Calibri"/>
                <w:color w:val="000000"/>
              </w:rPr>
              <w:t>826</w:t>
            </w:r>
            <w:r>
              <w:rPr>
                <w:rFonts w:ascii="Calibri" w:hAnsi="Calibri"/>
                <w:color w:val="000000"/>
              </w:rPr>
              <w:t>; fertiliser $0; irrigation $0)</w:t>
            </w:r>
          </w:p>
        </w:tc>
      </w:tr>
      <w:tr w:rsidR="000E27FB" w:rsidRPr="001654E1" w14:paraId="69FB1575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50FE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color w:val="000000"/>
                <w:lang w:eastAsia="en-AU"/>
              </w:rPr>
              <w:t>Other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60068" w14:textId="64ECD51D" w:rsidR="000E27FB" w:rsidRDefault="00BD620D" w:rsidP="00BD620D">
            <w:pPr>
              <w:spacing w:after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Workcover ($7404, G &amp; E$322)       </w:t>
            </w:r>
            <w:r w:rsidR="000E27FB">
              <w:rPr>
                <w:rFonts w:ascii="Calibri" w:hAnsi="Calibri"/>
                <w:color w:val="000000"/>
              </w:rPr>
              <w:t>$</w:t>
            </w:r>
            <w:r>
              <w:rPr>
                <w:rFonts w:ascii="Calibri" w:hAnsi="Calibri"/>
                <w:color w:val="000000"/>
              </w:rPr>
              <w:t>7,726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A7158" w14:textId="3952DFD9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</w:t>
            </w:r>
          </w:p>
        </w:tc>
      </w:tr>
      <w:tr w:rsidR="000E27FB" w:rsidRPr="001654E1" w14:paraId="5E90120D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1733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Expense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D65F" w14:textId="5B3C8C89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</w:t>
            </w:r>
            <w:r w:rsidR="00BD620D">
              <w:rPr>
                <w:rFonts w:ascii="Calibri" w:hAnsi="Calibri"/>
                <w:b/>
                <w:bCs/>
                <w:color w:val="000000"/>
              </w:rPr>
              <w:t>29.426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FE" w14:textId="492512B3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$3</w:t>
            </w:r>
            <w:r w:rsidR="00422E0A">
              <w:rPr>
                <w:rFonts w:ascii="Calibri" w:hAnsi="Calibri"/>
                <w:b/>
                <w:bCs/>
                <w:color w:val="000000"/>
              </w:rPr>
              <w:t>0,624</w:t>
            </w:r>
          </w:p>
        </w:tc>
      </w:tr>
      <w:tr w:rsidR="000E27FB" w:rsidRPr="001654E1" w14:paraId="38A19C3F" w14:textId="77777777" w:rsidTr="00012BCD">
        <w:trPr>
          <w:trHeight w:val="20"/>
        </w:trPr>
        <w:tc>
          <w:tcPr>
            <w:tcW w:w="2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16253" w14:textId="77777777" w:rsidR="000E27FB" w:rsidRPr="001654E1" w:rsidRDefault="000E27FB" w:rsidP="000E27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1654E1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Net Result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EFAE" w14:textId="65746179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-$</w:t>
            </w:r>
            <w:r w:rsidR="00BD620D">
              <w:rPr>
                <w:rFonts w:ascii="Calibri" w:hAnsi="Calibri"/>
                <w:b/>
                <w:bCs/>
                <w:color w:val="FF0000"/>
              </w:rPr>
              <w:t>2.206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C4C5" w14:textId="2C4F1128" w:rsidR="000E27FB" w:rsidRDefault="000E27FB" w:rsidP="000E27FB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>-$1</w:t>
            </w:r>
            <w:r w:rsidR="00422E0A">
              <w:rPr>
                <w:rFonts w:ascii="Calibri" w:hAnsi="Calibri"/>
                <w:b/>
                <w:bCs/>
                <w:color w:val="FF0000"/>
              </w:rPr>
              <w:t>7,629</w:t>
            </w:r>
          </w:p>
        </w:tc>
      </w:tr>
    </w:tbl>
    <w:p w14:paraId="311AD1BD" w14:textId="77777777" w:rsidR="00F525CB" w:rsidRDefault="00F525CB" w:rsidP="00267EE2">
      <w:pPr>
        <w:spacing w:after="0"/>
      </w:pPr>
    </w:p>
    <w:p w14:paraId="419B06CF" w14:textId="0377002D" w:rsidR="00267EE2" w:rsidRPr="002C2054" w:rsidRDefault="00422E0A" w:rsidP="00267EE2">
      <w:pPr>
        <w:spacing w:after="0"/>
        <w:rPr>
          <w:b/>
          <w:bCs/>
        </w:rPr>
      </w:pPr>
      <w:r w:rsidRPr="00C0056F">
        <w:rPr>
          <w:b/>
          <w:bCs/>
        </w:rPr>
        <w:t>Creagh Bedson</w:t>
      </w:r>
      <w:r w:rsidR="002C2054">
        <w:rPr>
          <w:b/>
          <w:bCs/>
        </w:rPr>
        <w:t xml:space="preserve"> </w:t>
      </w:r>
      <w:r w:rsidR="002C2054">
        <w:rPr>
          <w:b/>
          <w:bCs/>
        </w:rPr>
        <w:tab/>
      </w:r>
      <w:r w:rsidR="002C2054">
        <w:rPr>
          <w:b/>
          <w:bCs/>
        </w:rPr>
        <w:tab/>
        <w:t>Treasurer</w:t>
      </w:r>
    </w:p>
    <w:sectPr w:rsidR="00267EE2" w:rsidRPr="002C2054" w:rsidSect="00F536BC">
      <w:pgSz w:w="11906" w:h="16838"/>
      <w:pgMar w:top="1440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445F"/>
    <w:multiLevelType w:val="hybridMultilevel"/>
    <w:tmpl w:val="3E940632"/>
    <w:lvl w:ilvl="0" w:tplc="5D282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64507"/>
    <w:multiLevelType w:val="hybridMultilevel"/>
    <w:tmpl w:val="E01408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63D4"/>
    <w:multiLevelType w:val="hybridMultilevel"/>
    <w:tmpl w:val="032E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215"/>
    <w:multiLevelType w:val="hybridMultilevel"/>
    <w:tmpl w:val="B79689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55B4D"/>
    <w:multiLevelType w:val="hybridMultilevel"/>
    <w:tmpl w:val="AD8E93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686A"/>
    <w:multiLevelType w:val="hybridMultilevel"/>
    <w:tmpl w:val="DDAC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6493C"/>
    <w:multiLevelType w:val="hybridMultilevel"/>
    <w:tmpl w:val="8D765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76EFE"/>
    <w:multiLevelType w:val="hybridMultilevel"/>
    <w:tmpl w:val="98DE1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10EB2"/>
    <w:multiLevelType w:val="hybridMultilevel"/>
    <w:tmpl w:val="F3D0100A"/>
    <w:lvl w:ilvl="0" w:tplc="462C7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178B9"/>
    <w:multiLevelType w:val="hybridMultilevel"/>
    <w:tmpl w:val="30F0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55"/>
    <w:rsid w:val="00012BCD"/>
    <w:rsid w:val="00024660"/>
    <w:rsid w:val="0003770F"/>
    <w:rsid w:val="00037784"/>
    <w:rsid w:val="000377FF"/>
    <w:rsid w:val="00065933"/>
    <w:rsid w:val="00067DE2"/>
    <w:rsid w:val="00070E8B"/>
    <w:rsid w:val="00074FB0"/>
    <w:rsid w:val="00075849"/>
    <w:rsid w:val="000861C3"/>
    <w:rsid w:val="000A2D8C"/>
    <w:rsid w:val="000A3FF0"/>
    <w:rsid w:val="000C1075"/>
    <w:rsid w:val="000D5BDD"/>
    <w:rsid w:val="000E06B6"/>
    <w:rsid w:val="000E27FB"/>
    <w:rsid w:val="00102CD5"/>
    <w:rsid w:val="001109ED"/>
    <w:rsid w:val="001148D1"/>
    <w:rsid w:val="00115090"/>
    <w:rsid w:val="00117C99"/>
    <w:rsid w:val="00133015"/>
    <w:rsid w:val="0013729B"/>
    <w:rsid w:val="00154FBF"/>
    <w:rsid w:val="00157E73"/>
    <w:rsid w:val="001604D8"/>
    <w:rsid w:val="001654E1"/>
    <w:rsid w:val="00167DDA"/>
    <w:rsid w:val="00185596"/>
    <w:rsid w:val="001C50ED"/>
    <w:rsid w:val="001D7B0E"/>
    <w:rsid w:val="001E01FF"/>
    <w:rsid w:val="001E669B"/>
    <w:rsid w:val="001F13AF"/>
    <w:rsid w:val="001F35CE"/>
    <w:rsid w:val="001F66BC"/>
    <w:rsid w:val="002100BC"/>
    <w:rsid w:val="0025042F"/>
    <w:rsid w:val="00253747"/>
    <w:rsid w:val="00253B41"/>
    <w:rsid w:val="002556C8"/>
    <w:rsid w:val="00260690"/>
    <w:rsid w:val="00267EE2"/>
    <w:rsid w:val="00272CDB"/>
    <w:rsid w:val="0028352C"/>
    <w:rsid w:val="002A1853"/>
    <w:rsid w:val="002A415B"/>
    <w:rsid w:val="002C02CD"/>
    <w:rsid w:val="002C2054"/>
    <w:rsid w:val="002C284B"/>
    <w:rsid w:val="002C2EC4"/>
    <w:rsid w:val="002D2BEB"/>
    <w:rsid w:val="002D35FD"/>
    <w:rsid w:val="00305B29"/>
    <w:rsid w:val="00315780"/>
    <w:rsid w:val="00327CF1"/>
    <w:rsid w:val="00342295"/>
    <w:rsid w:val="00362D32"/>
    <w:rsid w:val="00363D42"/>
    <w:rsid w:val="00374861"/>
    <w:rsid w:val="00381207"/>
    <w:rsid w:val="00383C9C"/>
    <w:rsid w:val="003A27DD"/>
    <w:rsid w:val="003A4ABC"/>
    <w:rsid w:val="003A65D8"/>
    <w:rsid w:val="003A676A"/>
    <w:rsid w:val="003C07FB"/>
    <w:rsid w:val="003C0ACA"/>
    <w:rsid w:val="003C775B"/>
    <w:rsid w:val="003D2363"/>
    <w:rsid w:val="003D2BCB"/>
    <w:rsid w:val="003F4E55"/>
    <w:rsid w:val="003F57E8"/>
    <w:rsid w:val="003F6055"/>
    <w:rsid w:val="00415B13"/>
    <w:rsid w:val="00422E0A"/>
    <w:rsid w:val="00422F42"/>
    <w:rsid w:val="004343DC"/>
    <w:rsid w:val="004404B8"/>
    <w:rsid w:val="00470037"/>
    <w:rsid w:val="00487C60"/>
    <w:rsid w:val="004911C4"/>
    <w:rsid w:val="00495D4A"/>
    <w:rsid w:val="004A1112"/>
    <w:rsid w:val="004A242C"/>
    <w:rsid w:val="004A6004"/>
    <w:rsid w:val="004B7D2C"/>
    <w:rsid w:val="004C03B0"/>
    <w:rsid w:val="004C0F54"/>
    <w:rsid w:val="004C29B3"/>
    <w:rsid w:val="004D11C3"/>
    <w:rsid w:val="004F0727"/>
    <w:rsid w:val="00522825"/>
    <w:rsid w:val="00530C34"/>
    <w:rsid w:val="00534D16"/>
    <w:rsid w:val="00535D10"/>
    <w:rsid w:val="005365B7"/>
    <w:rsid w:val="00540555"/>
    <w:rsid w:val="00562D43"/>
    <w:rsid w:val="005671A5"/>
    <w:rsid w:val="0057485E"/>
    <w:rsid w:val="005971FB"/>
    <w:rsid w:val="00597D3F"/>
    <w:rsid w:val="00597EB1"/>
    <w:rsid w:val="005A3D87"/>
    <w:rsid w:val="005B1942"/>
    <w:rsid w:val="005C3945"/>
    <w:rsid w:val="005E0ADF"/>
    <w:rsid w:val="0061341F"/>
    <w:rsid w:val="006254FE"/>
    <w:rsid w:val="00643551"/>
    <w:rsid w:val="006438AB"/>
    <w:rsid w:val="0065260E"/>
    <w:rsid w:val="00673751"/>
    <w:rsid w:val="006F016C"/>
    <w:rsid w:val="006F48CD"/>
    <w:rsid w:val="00700282"/>
    <w:rsid w:val="00710B0F"/>
    <w:rsid w:val="00730A1D"/>
    <w:rsid w:val="007332DF"/>
    <w:rsid w:val="007515D2"/>
    <w:rsid w:val="0077042F"/>
    <w:rsid w:val="00770B2B"/>
    <w:rsid w:val="00782681"/>
    <w:rsid w:val="00793B74"/>
    <w:rsid w:val="00794702"/>
    <w:rsid w:val="007B6108"/>
    <w:rsid w:val="007C2820"/>
    <w:rsid w:val="007C43BE"/>
    <w:rsid w:val="007C5595"/>
    <w:rsid w:val="007C6D3D"/>
    <w:rsid w:val="007D4B94"/>
    <w:rsid w:val="007E071C"/>
    <w:rsid w:val="007F5789"/>
    <w:rsid w:val="00810B07"/>
    <w:rsid w:val="00815B91"/>
    <w:rsid w:val="00815DF1"/>
    <w:rsid w:val="0084323E"/>
    <w:rsid w:val="00851B0F"/>
    <w:rsid w:val="0085460C"/>
    <w:rsid w:val="008562DF"/>
    <w:rsid w:val="008574C3"/>
    <w:rsid w:val="00862F58"/>
    <w:rsid w:val="008716A4"/>
    <w:rsid w:val="00871812"/>
    <w:rsid w:val="00884E11"/>
    <w:rsid w:val="00893CED"/>
    <w:rsid w:val="008A182B"/>
    <w:rsid w:val="008E2B24"/>
    <w:rsid w:val="00900973"/>
    <w:rsid w:val="00903605"/>
    <w:rsid w:val="00906EC2"/>
    <w:rsid w:val="00915003"/>
    <w:rsid w:val="00936C62"/>
    <w:rsid w:val="009416AD"/>
    <w:rsid w:val="009572F0"/>
    <w:rsid w:val="009732EE"/>
    <w:rsid w:val="00993495"/>
    <w:rsid w:val="009B6A77"/>
    <w:rsid w:val="00A12CCC"/>
    <w:rsid w:val="00A16CB3"/>
    <w:rsid w:val="00A348F0"/>
    <w:rsid w:val="00A438D2"/>
    <w:rsid w:val="00A50DC6"/>
    <w:rsid w:val="00A65202"/>
    <w:rsid w:val="00A673F3"/>
    <w:rsid w:val="00A70DB4"/>
    <w:rsid w:val="00A7189A"/>
    <w:rsid w:val="00A77791"/>
    <w:rsid w:val="00AB1F47"/>
    <w:rsid w:val="00AD45FB"/>
    <w:rsid w:val="00AE23B9"/>
    <w:rsid w:val="00AF030C"/>
    <w:rsid w:val="00AF2C5C"/>
    <w:rsid w:val="00AF60B3"/>
    <w:rsid w:val="00B03896"/>
    <w:rsid w:val="00B1234F"/>
    <w:rsid w:val="00B14F43"/>
    <w:rsid w:val="00B25695"/>
    <w:rsid w:val="00B25E40"/>
    <w:rsid w:val="00B418F2"/>
    <w:rsid w:val="00B431D1"/>
    <w:rsid w:val="00B5177D"/>
    <w:rsid w:val="00B55255"/>
    <w:rsid w:val="00B57258"/>
    <w:rsid w:val="00B616C9"/>
    <w:rsid w:val="00B73E5D"/>
    <w:rsid w:val="00B75FB6"/>
    <w:rsid w:val="00B8338A"/>
    <w:rsid w:val="00B87864"/>
    <w:rsid w:val="00BA4432"/>
    <w:rsid w:val="00BB448C"/>
    <w:rsid w:val="00BC0A98"/>
    <w:rsid w:val="00BC47ED"/>
    <w:rsid w:val="00BC4C9D"/>
    <w:rsid w:val="00BD620D"/>
    <w:rsid w:val="00BF0E77"/>
    <w:rsid w:val="00BF0F15"/>
    <w:rsid w:val="00BF4687"/>
    <w:rsid w:val="00C0056F"/>
    <w:rsid w:val="00C045BF"/>
    <w:rsid w:val="00C06D31"/>
    <w:rsid w:val="00C0732A"/>
    <w:rsid w:val="00C30CFB"/>
    <w:rsid w:val="00C33732"/>
    <w:rsid w:val="00C348A0"/>
    <w:rsid w:val="00C36D39"/>
    <w:rsid w:val="00C63EDD"/>
    <w:rsid w:val="00C662D4"/>
    <w:rsid w:val="00C7469C"/>
    <w:rsid w:val="00C74A53"/>
    <w:rsid w:val="00C76536"/>
    <w:rsid w:val="00C94E80"/>
    <w:rsid w:val="00CA44B0"/>
    <w:rsid w:val="00CE52EA"/>
    <w:rsid w:val="00D00218"/>
    <w:rsid w:val="00D04DC0"/>
    <w:rsid w:val="00D139FE"/>
    <w:rsid w:val="00D537C6"/>
    <w:rsid w:val="00D54F3C"/>
    <w:rsid w:val="00D65F83"/>
    <w:rsid w:val="00D86EA3"/>
    <w:rsid w:val="00D93B76"/>
    <w:rsid w:val="00D9429F"/>
    <w:rsid w:val="00DA0537"/>
    <w:rsid w:val="00DC1A7E"/>
    <w:rsid w:val="00DC37D2"/>
    <w:rsid w:val="00DD58B5"/>
    <w:rsid w:val="00DE7E0F"/>
    <w:rsid w:val="00DF58B6"/>
    <w:rsid w:val="00E04E0E"/>
    <w:rsid w:val="00E223E0"/>
    <w:rsid w:val="00E426C9"/>
    <w:rsid w:val="00E47073"/>
    <w:rsid w:val="00E62B96"/>
    <w:rsid w:val="00E73537"/>
    <w:rsid w:val="00E74BA8"/>
    <w:rsid w:val="00EA2A92"/>
    <w:rsid w:val="00EB2CC4"/>
    <w:rsid w:val="00ED62AA"/>
    <w:rsid w:val="00EE6889"/>
    <w:rsid w:val="00EE7BC3"/>
    <w:rsid w:val="00EF6D07"/>
    <w:rsid w:val="00F0420E"/>
    <w:rsid w:val="00F10DD7"/>
    <w:rsid w:val="00F12256"/>
    <w:rsid w:val="00F16524"/>
    <w:rsid w:val="00F22353"/>
    <w:rsid w:val="00F525CB"/>
    <w:rsid w:val="00F536BC"/>
    <w:rsid w:val="00F53D20"/>
    <w:rsid w:val="00F60D2C"/>
    <w:rsid w:val="00F62B67"/>
    <w:rsid w:val="00F64079"/>
    <w:rsid w:val="00F6514E"/>
    <w:rsid w:val="00F67C05"/>
    <w:rsid w:val="00F73128"/>
    <w:rsid w:val="00FA31D8"/>
    <w:rsid w:val="00FC1537"/>
    <w:rsid w:val="00FD62CC"/>
    <w:rsid w:val="00FE0247"/>
    <w:rsid w:val="00FF536E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04E8"/>
  <w15:docId w15:val="{6C78B02B-89BD-4CD5-806B-F648C1BD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3E0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9BD70-F1E4-4CF2-92EF-425D3318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Bedson</dc:creator>
  <cp:lastModifiedBy>jcbedson</cp:lastModifiedBy>
  <cp:revision>3</cp:revision>
  <dcterms:created xsi:type="dcterms:W3CDTF">2020-08-18T03:03:00Z</dcterms:created>
  <dcterms:modified xsi:type="dcterms:W3CDTF">2020-08-18T03:05:00Z</dcterms:modified>
</cp:coreProperties>
</file>